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E6" w:rsidRDefault="00A32DE6" w:rsidP="00A32DE6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</w:rPr>
        <w:t>2</w:t>
      </w:r>
      <w:bookmarkStart w:id="0" w:name="_GoBack"/>
      <w:bookmarkEnd w:id="0"/>
    </w:p>
    <w:p w:rsidR="002926E6" w:rsidRDefault="00A32DE6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“智慧修缮服务一体化平台”简介</w:t>
      </w:r>
    </w:p>
    <w:p w:rsidR="002926E6" w:rsidRDefault="00A32DE6">
      <w:pPr>
        <w:spacing w:beforeLines="100" w:before="31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主要模块：</w:t>
      </w:r>
      <w:r>
        <w:rPr>
          <w:rFonts w:hint="eastAsia"/>
          <w:sz w:val="28"/>
          <w:szCs w:val="36"/>
        </w:rPr>
        <w:t>该平台包括“基础数据”、“年度项目管理”、</w:t>
      </w:r>
      <w:proofErr w:type="gramStart"/>
      <w:r>
        <w:rPr>
          <w:rFonts w:hint="eastAsia"/>
          <w:sz w:val="28"/>
          <w:szCs w:val="36"/>
        </w:rPr>
        <w:t>”</w:t>
      </w:r>
      <w:proofErr w:type="gramEnd"/>
      <w:r>
        <w:rPr>
          <w:rFonts w:hint="eastAsia"/>
          <w:sz w:val="28"/>
          <w:szCs w:val="36"/>
        </w:rPr>
        <w:t>零星工程管理</w:t>
      </w:r>
      <w:proofErr w:type="gramStart"/>
      <w:r>
        <w:rPr>
          <w:rFonts w:hint="eastAsia"/>
          <w:sz w:val="28"/>
          <w:szCs w:val="36"/>
        </w:rPr>
        <w:t>”</w:t>
      </w:r>
      <w:proofErr w:type="gramEnd"/>
      <w:r>
        <w:rPr>
          <w:rFonts w:hint="eastAsia"/>
          <w:sz w:val="28"/>
          <w:szCs w:val="36"/>
        </w:rPr>
        <w:t>、“查询统计”等模块。</w:t>
      </w:r>
    </w:p>
    <w:p w:rsidR="002926E6" w:rsidRDefault="00A32DE6">
      <w:pPr>
        <w:spacing w:beforeLines="100" w:before="31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主要用途与预期目标：</w:t>
      </w:r>
      <w:r>
        <w:rPr>
          <w:rFonts w:hint="eastAsia"/>
          <w:sz w:val="28"/>
          <w:szCs w:val="36"/>
        </w:rPr>
        <w:t>可实现校区产权、校舍建筑信息等基础信息收集功能，可实现维修需求收集及零星维修出</w:t>
      </w:r>
      <w:r>
        <w:rPr>
          <w:rFonts w:hint="eastAsia"/>
          <w:sz w:val="28"/>
          <w:szCs w:val="36"/>
        </w:rPr>
        <w:t>库实施在线审批；可实现年度预算项目入库、出库管理、实施阶段、竣工阶段、竣工后结算及运营期全过程管理。系统将通过不同角色及用户权限配置，可实现使用部门提出维修需求、维修诉求方式更便捷化，维修项目有关职能部门联动、协同配合更顺畅。</w:t>
      </w:r>
    </w:p>
    <w:p w:rsidR="002926E6" w:rsidRDefault="00A32DE6">
      <w:pPr>
        <w:spacing w:beforeLines="100" w:before="312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登录方式：</w:t>
      </w:r>
      <w:r>
        <w:rPr>
          <w:rFonts w:hint="eastAsia"/>
          <w:sz w:val="28"/>
          <w:szCs w:val="36"/>
        </w:rPr>
        <w:t>部门负责人及专管员可通过校内服务大厅登录平台。</w:t>
      </w:r>
    </w:p>
    <w:p w:rsidR="002926E6" w:rsidRDefault="00A32DE6">
      <w:pPr>
        <w:rPr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5273040" cy="218503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A1A"/>
    <w:multiLevelType w:val="singleLevel"/>
    <w:tmpl w:val="39082A1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7C0F"/>
    <w:rsid w:val="002926E6"/>
    <w:rsid w:val="00A32DE6"/>
    <w:rsid w:val="07243030"/>
    <w:rsid w:val="198010C3"/>
    <w:rsid w:val="3CF54564"/>
    <w:rsid w:val="4D8D762D"/>
    <w:rsid w:val="4FB31B68"/>
    <w:rsid w:val="6E3E64DB"/>
    <w:rsid w:val="70B87C0F"/>
    <w:rsid w:val="7E0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E71F1"/>
  <w15:docId w15:val="{FB188CE6-5A05-4B05-A52B-B8209995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潮州市直及下属单位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Breakfast</dc:creator>
  <cp:lastModifiedBy>212033</cp:lastModifiedBy>
  <cp:revision>2</cp:revision>
  <dcterms:created xsi:type="dcterms:W3CDTF">2025-10-20T00:05:00Z</dcterms:created>
  <dcterms:modified xsi:type="dcterms:W3CDTF">2025-10-20T02:48:00Z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